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after="300" w:line="360"/>
        <w:contextualSpacing w:val="0"/>
        <w:jc w:val="center"/>
      </w:pPr>
      <w:bookmarkStart w:id="0" w:colFirst="0" w:name="h.h5zvgfsjsj7w" w:colLast="0"/>
      <w:bookmarkEnd w:id="0"/>
      <w:r w:rsidRPr="00000000" w:rsidR="00000000" w:rsidDel="00000000">
        <w:rPr>
          <w:rFonts w:cs="Georgia" w:hAnsi="Georgia" w:eastAsia="Georgia" w:ascii="Georgia"/>
          <w:b w:val="0"/>
          <w:sz w:val="34"/>
          <w:rtl w:val="0"/>
        </w:rPr>
        <w:t xml:space="preserve">Všeobecne záväzné nariadenie</w:t>
      </w:r>
    </w:p>
    <w:p w:rsidP="00000000" w:rsidRPr="00000000" w:rsidR="00000000" w:rsidDel="00000000" w:rsidRDefault="00000000">
      <w:pPr>
        <w:pStyle w:val="Heading2"/>
        <w:spacing w:lineRule="auto" w:after="300" w:line="360"/>
        <w:contextualSpacing w:val="0"/>
        <w:jc w:val="center"/>
      </w:pPr>
      <w:bookmarkStart w:id="0" w:colFirst="0" w:name="h.h5zvgfsjsj7w" w:colLast="0"/>
      <w:bookmarkEnd w:id="0"/>
      <w:r w:rsidRPr="00000000" w:rsidR="00000000" w:rsidDel="00000000">
        <w:rPr>
          <w:rFonts w:cs="Georgia" w:hAnsi="Georgia" w:eastAsia="Georgia" w:ascii="Georgia"/>
          <w:b w:val="0"/>
          <w:sz w:val="34"/>
          <w:rtl w:val="0"/>
        </w:rPr>
        <w:t xml:space="preserve">Obce Zlatá Idka</w:t>
      </w:r>
    </w:p>
    <w:p w:rsidP="00000000" w:rsidRPr="00000000" w:rsidR="00000000" w:rsidDel="00000000" w:rsidRDefault="00000000">
      <w:pPr>
        <w:pStyle w:val="Heading2"/>
        <w:spacing w:lineRule="auto" w:after="300" w:line="360"/>
        <w:contextualSpacing w:val="0"/>
        <w:jc w:val="center"/>
      </w:pPr>
      <w:bookmarkStart w:id="0" w:colFirst="0" w:name="h.h5zvgfsjsj7w" w:colLast="0"/>
      <w:bookmarkEnd w:id="0"/>
      <w:r w:rsidRPr="00000000" w:rsidR="00000000" w:rsidDel="00000000">
        <w:rPr>
          <w:rFonts w:cs="Georgia" w:hAnsi="Georgia" w:eastAsia="Georgia" w:ascii="Georgia"/>
          <w:b w:val="0"/>
          <w:sz w:val="34"/>
          <w:rtl w:val="0"/>
        </w:rPr>
        <w:t xml:space="preserve">o školskom obvode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č. 1/2004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V zmysle § 8 zákona č. 596/2003 Z.z. o štátnej správe v školstve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a školskej samospráve, Obec Zlatá Idka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u r č u j e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Spoločný školský obvod Základnej školy Nižný Klátov pre školopovinné deti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Zlatej Idky na základe Dohody o spoločnom školskom obvode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Nižný Klátov podľa zákona NR SR č. 596/2003 Z.z.</w:t>
      </w:r>
    </w:p>
    <w:p w:rsidP="00000000" w:rsidRPr="00000000" w:rsidR="00000000" w:rsidDel="00000000" w:rsidRDefault="00000000">
      <w:pPr>
        <w:spacing w:lineRule="auto" w:after="360" w:line="360"/>
        <w:contextualSpacing w:val="0"/>
      </w:pPr>
      <w:r w:rsidRPr="00000000" w:rsidR="00000000" w:rsidDel="00000000">
        <w:rPr>
          <w:rFonts w:cs="Georgia" w:hAnsi="Georgia" w:eastAsia="Georgia" w:ascii="Georgia"/>
          <w:color w:val="333333"/>
          <w:sz w:val="24"/>
          <w:rtl w:val="0"/>
        </w:rPr>
        <w:t xml:space="preserve">Dana Jacková</w:t>
        <w:br w:type="textWrapping"/>
        <w:t xml:space="preserve">starostka obce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